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9B4C" w14:textId="5E6A3AE3" w:rsidR="00FE7036" w:rsidRPr="00B5197A" w:rsidRDefault="009A6115" w:rsidP="00B51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  <w:lang w:val="el-GR"/>
        </w:rPr>
      </w:pPr>
      <w:r w:rsidRPr="00B5197A">
        <w:rPr>
          <w:rFonts w:cstheme="minorHAnsi"/>
          <w:sz w:val="36"/>
          <w:szCs w:val="36"/>
          <w:lang w:val="el-GR"/>
        </w:rPr>
        <w:t>10</w:t>
      </w:r>
      <w:r w:rsidRPr="00B5197A">
        <w:rPr>
          <w:rFonts w:cstheme="minorHAnsi"/>
          <w:sz w:val="36"/>
          <w:szCs w:val="36"/>
          <w:vertAlign w:val="superscript"/>
          <w:lang w:val="el-GR"/>
        </w:rPr>
        <w:t>ο</w:t>
      </w:r>
      <w:r w:rsidRPr="00B5197A">
        <w:rPr>
          <w:rFonts w:cstheme="minorHAnsi"/>
          <w:sz w:val="36"/>
          <w:szCs w:val="36"/>
          <w:lang w:val="el-GR"/>
        </w:rPr>
        <w:t xml:space="preserve"> ΔΙΕΘΝΕΣ ΣΥΜΠΟΣΙΟ ΘΕΣΣΑΛΟΝΙΚΗΣ</w:t>
      </w:r>
    </w:p>
    <w:p w14:paraId="2C61F1E1" w14:textId="619CD727" w:rsidR="00B5197A" w:rsidRPr="00B5197A" w:rsidRDefault="00B5197A" w:rsidP="00FE70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B5197A">
        <w:rPr>
          <w:rFonts w:cstheme="minorHAnsi"/>
          <w:b/>
          <w:bCs/>
          <w:sz w:val="32"/>
          <w:szCs w:val="32"/>
          <w:lang w:val="el-GR"/>
        </w:rPr>
        <w:t>Οι νέοι σε έναν ταραγμένο κόσμο:</w:t>
      </w:r>
    </w:p>
    <w:p w14:paraId="58F6D566" w14:textId="3B8BB4FF" w:rsidR="00B5197A" w:rsidRPr="00B5197A" w:rsidRDefault="00B5197A" w:rsidP="00FE70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l-GR"/>
        </w:rPr>
      </w:pPr>
      <w:r w:rsidRPr="00B5197A">
        <w:rPr>
          <w:rFonts w:cstheme="minorHAnsi"/>
          <w:b/>
          <w:bCs/>
          <w:sz w:val="32"/>
          <w:szCs w:val="32"/>
          <w:lang w:val="el-GR"/>
        </w:rPr>
        <w:t>Μεταξύ γεωστρατηγικών συγκρούσεων και καθημερινής ζωής</w:t>
      </w:r>
    </w:p>
    <w:p w14:paraId="2D07B0D6" w14:textId="77777777" w:rsidR="00B5197A" w:rsidRDefault="00B5197A" w:rsidP="00B5197A">
      <w:pPr>
        <w:rPr>
          <w:b/>
          <w:lang w:val="el-GR"/>
        </w:rPr>
      </w:pPr>
    </w:p>
    <w:p w14:paraId="35AAEABE" w14:textId="5AF14247" w:rsidR="00B5197A" w:rsidRPr="00710675" w:rsidRDefault="00B5197A" w:rsidP="004737CC">
      <w:pPr>
        <w:jc w:val="both"/>
        <w:rPr>
          <w:sz w:val="20"/>
          <w:szCs w:val="20"/>
          <w:lang w:val="el-GR"/>
        </w:rPr>
      </w:pPr>
      <w:r w:rsidRPr="00710675">
        <w:rPr>
          <w:sz w:val="20"/>
          <w:szCs w:val="20"/>
          <w:lang w:val="el-GR"/>
        </w:rPr>
        <w:t xml:space="preserve">Ολοκληρώθηκε με επιτυχία το 10ο Διεθνές Συμπόσιο Θεσσαλονίκης, το οποίο πραγματοποιήθηκε και πάλι στην πόλη, την Κυριακή 11 Δεκεμβρίου, με τρία θεματικά πάνελ. Το Συμπόσιο διοργάνωσε η </w:t>
      </w:r>
      <w:r w:rsidRPr="00710675">
        <w:rPr>
          <w:b/>
          <w:bCs/>
          <w:sz w:val="20"/>
          <w:szCs w:val="20"/>
          <w:lang w:val="el-GR"/>
        </w:rPr>
        <w:t>Πολιτιστική Εταιρεία Επιχειρηματιών Βορείου Ελλάδος</w:t>
      </w:r>
      <w:r w:rsidRPr="00710675">
        <w:rPr>
          <w:sz w:val="20"/>
          <w:szCs w:val="20"/>
          <w:lang w:val="el-GR"/>
        </w:rPr>
        <w:t xml:space="preserve"> μαζί με το </w:t>
      </w:r>
      <w:r w:rsidRPr="00710675">
        <w:rPr>
          <w:b/>
          <w:bCs/>
          <w:sz w:val="20"/>
          <w:szCs w:val="20"/>
          <w:lang w:val="el-GR"/>
        </w:rPr>
        <w:t>Δίκτυο Ναυαρίνο</w:t>
      </w:r>
      <w:r w:rsidRPr="00710675">
        <w:rPr>
          <w:sz w:val="20"/>
          <w:szCs w:val="20"/>
          <w:lang w:val="el-GR"/>
        </w:rPr>
        <w:t xml:space="preserve">, σε συνεργασία με το </w:t>
      </w:r>
      <w:r w:rsidRPr="00710675">
        <w:rPr>
          <w:b/>
          <w:bCs/>
          <w:sz w:val="20"/>
          <w:szCs w:val="20"/>
          <w:lang w:val="el-GR"/>
        </w:rPr>
        <w:t xml:space="preserve">Ίδρυμα </w:t>
      </w:r>
      <w:r w:rsidRPr="00710675">
        <w:rPr>
          <w:b/>
          <w:bCs/>
          <w:sz w:val="20"/>
          <w:szCs w:val="20"/>
        </w:rPr>
        <w:t>Konrad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Adenauer</w:t>
      </w:r>
      <w:r w:rsidRPr="00710675">
        <w:rPr>
          <w:sz w:val="20"/>
          <w:szCs w:val="20"/>
          <w:lang w:val="el-GR"/>
        </w:rPr>
        <w:t>.</w:t>
      </w:r>
    </w:p>
    <w:p w14:paraId="5D98CBD1" w14:textId="44EF28B4" w:rsidR="004737CC" w:rsidRPr="00710675" w:rsidRDefault="00710675" w:rsidP="004737CC">
      <w:pPr>
        <w:jc w:val="both"/>
        <w:rPr>
          <w:sz w:val="20"/>
          <w:szCs w:val="20"/>
          <w:lang w:val="el-GR"/>
        </w:rPr>
      </w:pPr>
      <w:r w:rsidRPr="00710675">
        <w:rPr>
          <w:sz w:val="20"/>
          <w:szCs w:val="20"/>
          <w:lang w:val="el-GR"/>
        </w:rPr>
        <w:t>Σε μια κατάμεστη αίθουσα, π</w:t>
      </w:r>
      <w:r w:rsidR="004737CC" w:rsidRPr="00710675">
        <w:rPr>
          <w:sz w:val="20"/>
          <w:szCs w:val="20"/>
          <w:lang w:val="el-GR"/>
        </w:rPr>
        <w:t xml:space="preserve">λήθος κόσμου, ειδικά νέων, φοιτητών και σπουδαστών, παρακολούθησε τις τοποθετήσεις κορυφαίων </w:t>
      </w:r>
      <w:r w:rsidR="004737CC" w:rsidRPr="00710675">
        <w:rPr>
          <w:rFonts w:cs="Calibri-Light"/>
          <w:sz w:val="20"/>
          <w:szCs w:val="20"/>
          <w:lang w:val="el-GR"/>
        </w:rPr>
        <w:t>επιστημόνων και ερευνητών σε θέματα γεωστρατηγικής, καθώς και εκπροσώπους του δημοσιογραφικού και δημοσκοπικού κλάδου σε μια ολιστική προσέγγιση στους πυλώνες του συμποσίου</w:t>
      </w:r>
      <w:r w:rsidR="0030365F" w:rsidRPr="00710675">
        <w:rPr>
          <w:rFonts w:cs="Calibri-Light"/>
          <w:sz w:val="20"/>
          <w:szCs w:val="20"/>
          <w:lang w:val="el-GR"/>
        </w:rPr>
        <w:t xml:space="preserve">, που αφορούσαν στην </w:t>
      </w:r>
      <w:r w:rsidR="0030365F" w:rsidRPr="00710675">
        <w:rPr>
          <w:rFonts w:cstheme="minorHAnsi"/>
          <w:sz w:val="20"/>
          <w:szCs w:val="20"/>
          <w:lang w:val="el-GR"/>
        </w:rPr>
        <w:t xml:space="preserve"> Τουρκία, τον πόλεμο στην Ουκρανία, και τη νεολαία στην Ελλάδα σήμερα.</w:t>
      </w:r>
    </w:p>
    <w:p w14:paraId="78FC58E8" w14:textId="77777777" w:rsidR="00B5197A" w:rsidRPr="00710675" w:rsidRDefault="00B5197A" w:rsidP="004737CC">
      <w:pPr>
        <w:jc w:val="both"/>
        <w:rPr>
          <w:b/>
          <w:bCs/>
          <w:sz w:val="20"/>
          <w:szCs w:val="20"/>
          <w:lang w:val="el-GR"/>
        </w:rPr>
      </w:pPr>
      <w:r w:rsidRPr="00710675">
        <w:rPr>
          <w:b/>
          <w:bCs/>
          <w:sz w:val="20"/>
          <w:szCs w:val="20"/>
          <w:lang w:val="el-GR"/>
        </w:rPr>
        <w:t>Οι προσεχείς εκλογές θα καθορίσουν την Τουρκία του 21ιου αιώνα αλλά δεν θα οδηγήσουν σε μια επίθεση σε βάρος της Ελλάδας</w:t>
      </w:r>
    </w:p>
    <w:p w14:paraId="0357AD7E" w14:textId="77E6080A" w:rsidR="00B5197A" w:rsidRPr="00710675" w:rsidRDefault="00B5197A" w:rsidP="004737CC">
      <w:pPr>
        <w:jc w:val="both"/>
        <w:rPr>
          <w:sz w:val="20"/>
          <w:szCs w:val="20"/>
          <w:lang w:val="el-GR"/>
        </w:rPr>
      </w:pPr>
      <w:r w:rsidRPr="00710675">
        <w:rPr>
          <w:sz w:val="20"/>
          <w:szCs w:val="20"/>
          <w:lang w:val="el-GR"/>
        </w:rPr>
        <w:t xml:space="preserve">Στο πρώτο πάνελ, συζητήθηκε η κατάσταση στην Τουρκία και η στρατηγική του Προέδρου Ερντογάν. Ο καθηγητής </w:t>
      </w:r>
      <w:r w:rsidRPr="00710675">
        <w:rPr>
          <w:b/>
          <w:bCs/>
          <w:sz w:val="20"/>
          <w:szCs w:val="20"/>
          <w:lang w:val="el-GR"/>
        </w:rPr>
        <w:t>Soli Özel</w:t>
      </w:r>
      <w:r w:rsidRPr="00710675">
        <w:rPr>
          <w:sz w:val="20"/>
          <w:szCs w:val="20"/>
          <w:lang w:val="el-GR"/>
        </w:rPr>
        <w:t>, στην ανάλυσή του</w:t>
      </w:r>
      <w:r w:rsidR="00710675">
        <w:rPr>
          <w:sz w:val="20"/>
          <w:szCs w:val="20"/>
          <w:lang w:val="el-GR"/>
        </w:rPr>
        <w:t xml:space="preserve"> </w:t>
      </w:r>
      <w:r w:rsidRPr="00710675">
        <w:rPr>
          <w:sz w:val="20"/>
          <w:szCs w:val="20"/>
          <w:lang w:val="el-GR"/>
        </w:rPr>
        <w:t>τόνισε ότι το μοντέλο διακυβέρνησης του Ερντογάν δεν έχει προηγούμενο στην Τουρκία όσον αφορά τον υπερσυγκεντρωτισμό  και τον αυταρχισμό της εξουσίας</w:t>
      </w:r>
      <w:r w:rsidR="00710675">
        <w:rPr>
          <w:sz w:val="20"/>
          <w:szCs w:val="20"/>
          <w:lang w:val="el-GR"/>
        </w:rPr>
        <w:t>, ενώ ανέφερε ότι η</w:t>
      </w:r>
      <w:r w:rsidRPr="00710675">
        <w:rPr>
          <w:sz w:val="20"/>
          <w:szCs w:val="20"/>
          <w:lang w:val="el-GR"/>
        </w:rPr>
        <w:t xml:space="preserve"> χώρα είναι έτοιμη για πολιτική και κοινωνική αλλαγή αλλά η αντιπολίτευση δεν έχει επιλέξει ακόμα υποψήφιο και δεν φαίνεται να έχει αρθρώσει ένα κοινό αφήγημα που να πείθει. Ο αναλυτής </w:t>
      </w:r>
      <w:r w:rsidRPr="00710675">
        <w:rPr>
          <w:b/>
          <w:bCs/>
          <w:sz w:val="20"/>
          <w:szCs w:val="20"/>
        </w:rPr>
        <w:t>Gareth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Jenkins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sz w:val="20"/>
          <w:szCs w:val="20"/>
          <w:lang w:val="el-GR"/>
        </w:rPr>
        <w:t>δήλωσε ότι σήμερα είναι ανήσυχος όσο ποτέ  για το τι συμβαίνει στην Τουρκία και τις πολιτικές του Ερντογάν</w:t>
      </w:r>
      <w:r w:rsidR="0030365F" w:rsidRPr="00710675">
        <w:rPr>
          <w:sz w:val="20"/>
          <w:szCs w:val="20"/>
          <w:lang w:val="el-GR"/>
        </w:rPr>
        <w:t xml:space="preserve">: η χώρα </w:t>
      </w:r>
      <w:r w:rsidRPr="00710675">
        <w:rPr>
          <w:sz w:val="20"/>
          <w:szCs w:val="20"/>
          <w:lang w:val="el-GR"/>
        </w:rPr>
        <w:t xml:space="preserve">είναι διαιρεμένη, τα ΜΜΕ απολύτως ελεγχόμενα, το κράτος έχει αντικατασταθεί από τα όργανα της Προεδρίας και η χώρα έχει μπροστά της μία μακρά περίοδο αστάθειας, είτε χάσει, είτε κερδίσει, ο νυν Πρόεδρος. Ο </w:t>
      </w:r>
      <w:r w:rsidRPr="00710675">
        <w:rPr>
          <w:b/>
          <w:bCs/>
          <w:sz w:val="20"/>
          <w:szCs w:val="20"/>
        </w:rPr>
        <w:t>Wolfango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Piccoli</w:t>
      </w:r>
      <w:r w:rsidRPr="00710675">
        <w:rPr>
          <w:sz w:val="20"/>
          <w:szCs w:val="20"/>
          <w:lang w:val="el-GR"/>
        </w:rPr>
        <w:t xml:space="preserve"> εστίασε στην οικονομική κατάσταση που επικρατεί στη γειτονική χώρα, με το πραγματικό ποσοστό του πληθωρισμού να κινείται πάνω από το 150%, 200% στα τρόφιμα και την κοινωνία να φτωχοποιείται. Τέλος, ο καθηγητής </w:t>
      </w:r>
      <w:r w:rsidRPr="00710675">
        <w:rPr>
          <w:b/>
          <w:bCs/>
          <w:sz w:val="20"/>
          <w:szCs w:val="20"/>
          <w:lang w:val="el-GR"/>
        </w:rPr>
        <w:t>Ιωάννης Ν. Γρηγοριάδης</w:t>
      </w:r>
      <w:r w:rsidRPr="00710675">
        <w:rPr>
          <w:sz w:val="20"/>
          <w:szCs w:val="20"/>
          <w:lang w:val="el-GR"/>
        </w:rPr>
        <w:t xml:space="preserve">, ανέλυσε, μεταξύ άλλων, το ρόλο που δύναται να παίξουν οι Κούρδοι της Τουρκίας στην έκβαση του εκλογικού αποτελέσματος. Και οι τέσσερις ομιλητές φάνηκαν καθησυχαστικοί για το ενδεχόμενο μιας ελληνο-τουρκικής σύγκρουσης παρά την αύξηση της έντασης μεταξύ των δύο χωρών. </w:t>
      </w:r>
    </w:p>
    <w:p w14:paraId="55A776DD" w14:textId="77777777" w:rsidR="00B5197A" w:rsidRPr="00710675" w:rsidRDefault="00B5197A" w:rsidP="004737CC">
      <w:pPr>
        <w:jc w:val="both"/>
        <w:rPr>
          <w:b/>
          <w:bCs/>
          <w:sz w:val="20"/>
          <w:szCs w:val="20"/>
          <w:lang w:val="el-GR"/>
        </w:rPr>
      </w:pPr>
      <w:r w:rsidRPr="00710675">
        <w:rPr>
          <w:b/>
          <w:bCs/>
          <w:sz w:val="20"/>
          <w:szCs w:val="20"/>
          <w:lang w:val="el-GR"/>
        </w:rPr>
        <w:t>Η Ρωσία περνά μια περίοδο αποπροσανατολισμού και επώδυνης απομόνωσης από την Ευρώπη</w:t>
      </w:r>
    </w:p>
    <w:p w14:paraId="1487F00D" w14:textId="1BFBA3AD" w:rsidR="00B5197A" w:rsidRPr="00710675" w:rsidRDefault="00B5197A" w:rsidP="004737CC">
      <w:pPr>
        <w:jc w:val="both"/>
        <w:rPr>
          <w:sz w:val="20"/>
          <w:szCs w:val="20"/>
          <w:lang w:val="el-GR"/>
        </w:rPr>
      </w:pPr>
      <w:r w:rsidRPr="00710675">
        <w:rPr>
          <w:sz w:val="20"/>
          <w:szCs w:val="20"/>
          <w:lang w:val="el-GR"/>
        </w:rPr>
        <w:t>Το δεύτερο πάνελ με θέμα τον ρωσο-ουκρανικό πόλεμο, άνοιξε με τη</w:t>
      </w:r>
      <w:r w:rsidR="00710675">
        <w:rPr>
          <w:sz w:val="20"/>
          <w:szCs w:val="20"/>
          <w:lang w:val="el-GR"/>
        </w:rPr>
        <w:t xml:space="preserve">ν εξ αποστάσεως </w:t>
      </w:r>
      <w:r w:rsidRPr="00710675">
        <w:rPr>
          <w:sz w:val="20"/>
          <w:szCs w:val="20"/>
          <w:lang w:val="el-GR"/>
        </w:rPr>
        <w:t xml:space="preserve">παρέμβαση της </w:t>
      </w:r>
      <w:r w:rsidRPr="00710675">
        <w:rPr>
          <w:b/>
          <w:bCs/>
          <w:sz w:val="20"/>
          <w:szCs w:val="20"/>
        </w:rPr>
        <w:t>Alexandra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Vacroux</w:t>
      </w:r>
      <w:r w:rsidRPr="00710675">
        <w:rPr>
          <w:sz w:val="20"/>
          <w:szCs w:val="20"/>
          <w:lang w:val="el-GR"/>
        </w:rPr>
        <w:t xml:space="preserve">, από το Πανεπιστήμιο του </w:t>
      </w:r>
      <w:r w:rsidRPr="00710675">
        <w:rPr>
          <w:sz w:val="20"/>
          <w:szCs w:val="20"/>
        </w:rPr>
        <w:t>Harvard</w:t>
      </w:r>
      <w:r w:rsidRPr="00710675">
        <w:rPr>
          <w:sz w:val="20"/>
          <w:szCs w:val="20"/>
          <w:lang w:val="el-GR"/>
        </w:rPr>
        <w:t xml:space="preserve">, </w:t>
      </w:r>
      <w:r w:rsidR="0030365F" w:rsidRPr="00710675">
        <w:rPr>
          <w:sz w:val="20"/>
          <w:szCs w:val="20"/>
          <w:lang w:val="el-GR"/>
        </w:rPr>
        <w:t>η οποία εξήγησ</w:t>
      </w:r>
      <w:r w:rsidRPr="00710675">
        <w:rPr>
          <w:sz w:val="20"/>
          <w:szCs w:val="20"/>
          <w:lang w:val="el-GR"/>
        </w:rPr>
        <w:t xml:space="preserve">ε ότι η Δύση έχει πρόβλημα «Ρωσίας» όχι πρόβλημα «Πούτιν», ότι ο πόλεμος προβλέπεται να κρατήσει χρόνια και ότι η έκβαση του πολέμου θα κριθεί από τη στήριξη που θα συνεχίσει  να λαμβάνει η Ουκρανία από τη Δύση. Στην παρέμβασή του, ο καθηγητής </w:t>
      </w:r>
      <w:r w:rsidRPr="00710675">
        <w:rPr>
          <w:b/>
          <w:bCs/>
          <w:sz w:val="20"/>
          <w:szCs w:val="20"/>
          <w:lang w:val="el-GR"/>
        </w:rPr>
        <w:t>Λουκάς</w:t>
      </w:r>
      <w:r w:rsidRPr="00710675">
        <w:rPr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  <w:lang w:val="el-GR"/>
        </w:rPr>
        <w:t>Τσούκαλης</w:t>
      </w:r>
      <w:r w:rsidRPr="00710675">
        <w:rPr>
          <w:sz w:val="20"/>
          <w:szCs w:val="20"/>
          <w:lang w:val="el-GR"/>
        </w:rPr>
        <w:t xml:space="preserve"> έκρουσε τον κώδωνα του κινδύνου για την Ευρώπη</w:t>
      </w:r>
      <w:r w:rsidR="00710675">
        <w:rPr>
          <w:sz w:val="20"/>
          <w:szCs w:val="20"/>
          <w:lang w:val="el-GR"/>
        </w:rPr>
        <w:t xml:space="preserve">, η οποία </w:t>
      </w:r>
      <w:r w:rsidRPr="00710675">
        <w:rPr>
          <w:sz w:val="20"/>
          <w:szCs w:val="20"/>
          <w:lang w:val="el-GR"/>
        </w:rPr>
        <w:t xml:space="preserve">εμφανίζεται ως παράγοντας Β’ κατηγορίας σε μία σύγκρουση που εξελίσσεται στη γειτονιά της και την αφορά άμεσα. Ο βουλευτής στην κρατιδιακή Βουλή της Σαξονίας, </w:t>
      </w:r>
      <w:r w:rsidRPr="00710675">
        <w:rPr>
          <w:b/>
          <w:bCs/>
          <w:sz w:val="20"/>
          <w:szCs w:val="20"/>
        </w:rPr>
        <w:t>Sebastian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Fischer</w:t>
      </w:r>
      <w:r w:rsidRPr="00710675">
        <w:rPr>
          <w:sz w:val="20"/>
          <w:szCs w:val="20"/>
          <w:lang w:val="el-GR"/>
        </w:rPr>
        <w:t xml:space="preserve">, μίλησε για τις ρωσο-γερμανικές σχέσεις και </w:t>
      </w:r>
      <w:r w:rsidR="0030365F" w:rsidRPr="00710675">
        <w:rPr>
          <w:sz w:val="20"/>
          <w:szCs w:val="20"/>
          <w:lang w:val="el-GR"/>
        </w:rPr>
        <w:t xml:space="preserve">την ανάγκη </w:t>
      </w:r>
      <w:r w:rsidRPr="00710675">
        <w:rPr>
          <w:sz w:val="20"/>
          <w:szCs w:val="20"/>
          <w:lang w:val="el-GR"/>
        </w:rPr>
        <w:t xml:space="preserve">η Γερμανία και η υπόλοιπη </w:t>
      </w:r>
      <w:r w:rsidRPr="00710675">
        <w:rPr>
          <w:sz w:val="20"/>
          <w:szCs w:val="20"/>
          <w:lang w:val="el-GR"/>
        </w:rPr>
        <w:lastRenderedPageBreak/>
        <w:t>Ευρώπη να στηρίξουν την Ουκρανία</w:t>
      </w:r>
      <w:r w:rsidR="0030365F" w:rsidRPr="00710675">
        <w:rPr>
          <w:sz w:val="20"/>
          <w:szCs w:val="20"/>
          <w:lang w:val="el-GR"/>
        </w:rPr>
        <w:t xml:space="preserve">, </w:t>
      </w:r>
      <w:r w:rsidR="00455183" w:rsidRPr="00710675">
        <w:rPr>
          <w:sz w:val="20"/>
          <w:szCs w:val="20"/>
          <w:lang w:val="el-GR"/>
        </w:rPr>
        <w:t xml:space="preserve">με </w:t>
      </w:r>
      <w:r w:rsidR="00710675">
        <w:rPr>
          <w:sz w:val="20"/>
          <w:szCs w:val="20"/>
          <w:lang w:val="el-GR"/>
        </w:rPr>
        <w:t xml:space="preserve">ιδιαίτερη </w:t>
      </w:r>
      <w:r w:rsidR="00455183" w:rsidRPr="00710675">
        <w:rPr>
          <w:sz w:val="20"/>
          <w:szCs w:val="20"/>
          <w:lang w:val="el-GR"/>
        </w:rPr>
        <w:t xml:space="preserve">προσοχή στον κίνδυνο διάλυσης της Ρωσίας και αποσταθεροποίησης και άλλων περιοχών. </w:t>
      </w:r>
      <w:r w:rsidRPr="00710675">
        <w:rPr>
          <w:sz w:val="20"/>
          <w:szCs w:val="20"/>
          <w:lang w:val="el-GR"/>
        </w:rPr>
        <w:t xml:space="preserve">Στη συνέχεια, παρενέβησαν </w:t>
      </w:r>
      <w:r w:rsidR="00455183" w:rsidRPr="00710675">
        <w:rPr>
          <w:sz w:val="20"/>
          <w:szCs w:val="20"/>
          <w:lang w:val="el-GR"/>
        </w:rPr>
        <w:t xml:space="preserve">οι </w:t>
      </w:r>
      <w:r w:rsidRPr="00710675">
        <w:rPr>
          <w:sz w:val="20"/>
          <w:szCs w:val="20"/>
          <w:lang w:val="el-GR"/>
        </w:rPr>
        <w:t xml:space="preserve">δύο εξόριστοι </w:t>
      </w:r>
      <w:r w:rsidR="00455183" w:rsidRPr="00710675">
        <w:rPr>
          <w:sz w:val="20"/>
          <w:szCs w:val="20"/>
          <w:lang w:val="el-GR"/>
        </w:rPr>
        <w:t xml:space="preserve">στο Λονδίνο </w:t>
      </w:r>
      <w:r w:rsidRPr="00710675">
        <w:rPr>
          <w:sz w:val="20"/>
          <w:szCs w:val="20"/>
          <w:lang w:val="el-GR"/>
        </w:rPr>
        <w:t>Ρώσοι δημοσιογράφοι</w:t>
      </w:r>
      <w:r w:rsidRPr="00710675">
        <w:rPr>
          <w:b/>
          <w:bCs/>
          <w:sz w:val="20"/>
          <w:szCs w:val="20"/>
          <w:lang w:val="el-GR"/>
        </w:rPr>
        <w:t xml:space="preserve">, </w:t>
      </w:r>
      <w:r w:rsidRPr="00710675">
        <w:rPr>
          <w:b/>
          <w:bCs/>
          <w:sz w:val="20"/>
          <w:szCs w:val="20"/>
        </w:rPr>
        <w:t>Andrei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Soldatov</w:t>
      </w:r>
      <w:r w:rsidRPr="00710675">
        <w:rPr>
          <w:sz w:val="20"/>
          <w:szCs w:val="20"/>
          <w:lang w:val="el-GR"/>
        </w:rPr>
        <w:t xml:space="preserve"> και </w:t>
      </w:r>
      <w:r w:rsidRPr="00710675">
        <w:rPr>
          <w:b/>
          <w:bCs/>
          <w:sz w:val="20"/>
          <w:szCs w:val="20"/>
        </w:rPr>
        <w:t>Irina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Borogan</w:t>
      </w:r>
      <w:r w:rsidR="00710675">
        <w:rPr>
          <w:sz w:val="20"/>
          <w:szCs w:val="20"/>
          <w:lang w:val="el-GR"/>
        </w:rPr>
        <w:t xml:space="preserve">, οι οποίοι </w:t>
      </w:r>
      <w:r w:rsidRPr="00710675">
        <w:rPr>
          <w:sz w:val="20"/>
          <w:szCs w:val="20"/>
          <w:lang w:val="el-GR"/>
        </w:rPr>
        <w:t>μίλησαν για το τι συμβαίνει στο εσωτερικό της Ρωσίας καθώς και για τη ρωσική διασπορά</w:t>
      </w:r>
      <w:r w:rsidR="00455183" w:rsidRPr="00710675">
        <w:rPr>
          <w:sz w:val="20"/>
          <w:szCs w:val="20"/>
          <w:lang w:val="el-GR"/>
        </w:rPr>
        <w:t xml:space="preserve">: </w:t>
      </w:r>
      <w:r w:rsidRPr="00710675">
        <w:rPr>
          <w:sz w:val="20"/>
          <w:szCs w:val="20"/>
          <w:lang w:val="el-GR"/>
        </w:rPr>
        <w:t xml:space="preserve">τα αφηγήματα </w:t>
      </w:r>
      <w:r w:rsidR="00710675">
        <w:rPr>
          <w:sz w:val="20"/>
          <w:szCs w:val="20"/>
          <w:lang w:val="el-GR"/>
        </w:rPr>
        <w:t xml:space="preserve">εντός της χώρας </w:t>
      </w:r>
      <w:r w:rsidRPr="00710675">
        <w:rPr>
          <w:sz w:val="20"/>
          <w:szCs w:val="20"/>
          <w:lang w:val="el-GR"/>
        </w:rPr>
        <w:t>ελέγχονται από τον Πούτιν, περίπου 500.000 Ρώσοι έχουν εγκαταλείψει τη χώρα</w:t>
      </w:r>
      <w:r w:rsidR="00455183" w:rsidRPr="00710675">
        <w:rPr>
          <w:sz w:val="20"/>
          <w:szCs w:val="20"/>
          <w:lang w:val="el-GR"/>
        </w:rPr>
        <w:t>, και γ</w:t>
      </w:r>
      <w:r w:rsidRPr="00710675">
        <w:rPr>
          <w:sz w:val="20"/>
          <w:szCs w:val="20"/>
          <w:lang w:val="el-GR"/>
        </w:rPr>
        <w:t>ια πολλούς Ρώσους που έχουν ισχυρούς φιλικούς αλλά και οικογενειακούς δεσμούς από την άλλη πλευρά των συνόρων</w:t>
      </w:r>
      <w:r w:rsidR="00710675">
        <w:rPr>
          <w:sz w:val="20"/>
          <w:szCs w:val="20"/>
          <w:lang w:val="el-GR"/>
        </w:rPr>
        <w:t xml:space="preserve"> </w:t>
      </w:r>
      <w:r w:rsidRPr="00710675">
        <w:rPr>
          <w:sz w:val="20"/>
          <w:szCs w:val="20"/>
          <w:lang w:val="el-GR"/>
        </w:rPr>
        <w:t>η σύγκρουση φαντάζει με εμφύλιο</w:t>
      </w:r>
      <w:r w:rsidR="00455183" w:rsidRPr="00710675">
        <w:rPr>
          <w:sz w:val="20"/>
          <w:szCs w:val="20"/>
          <w:lang w:val="el-GR"/>
        </w:rPr>
        <w:t xml:space="preserve">. Τέλος, ανέφεραν ότι ο </w:t>
      </w:r>
      <w:r w:rsidRPr="00710675">
        <w:rPr>
          <w:sz w:val="20"/>
          <w:szCs w:val="20"/>
          <w:lang w:val="el-GR"/>
        </w:rPr>
        <w:t xml:space="preserve">Πούτιν έχει χτίσει ένα απολύτως προσωπικό σύστημα εξουσίας και ότι κανείς δεν πρέπει να αναμένει ότι θα γίνει κάποια ανατροπή από τον κλειστό αυτό κύκλο. </w:t>
      </w:r>
    </w:p>
    <w:p w14:paraId="3E10EE8D" w14:textId="77777777" w:rsidR="00B5197A" w:rsidRPr="00710675" w:rsidRDefault="00B5197A" w:rsidP="004737CC">
      <w:pPr>
        <w:jc w:val="both"/>
        <w:rPr>
          <w:b/>
          <w:bCs/>
          <w:sz w:val="20"/>
          <w:szCs w:val="20"/>
          <w:lang w:val="el-GR"/>
        </w:rPr>
      </w:pPr>
      <w:r w:rsidRPr="00710675">
        <w:rPr>
          <w:b/>
          <w:bCs/>
          <w:sz w:val="20"/>
          <w:szCs w:val="20"/>
          <w:lang w:val="el-GR"/>
        </w:rPr>
        <w:t>Οι νέοι σήμερα: από την απόρριψη στη διεκδίκηση</w:t>
      </w:r>
    </w:p>
    <w:p w14:paraId="735DDB32" w14:textId="228FB88D" w:rsidR="00B07A7B" w:rsidRDefault="00455183" w:rsidP="00455183">
      <w:pPr>
        <w:jc w:val="both"/>
        <w:rPr>
          <w:sz w:val="20"/>
          <w:szCs w:val="20"/>
          <w:lang w:val="el-GR"/>
        </w:rPr>
      </w:pPr>
      <w:r w:rsidRPr="00710675">
        <w:rPr>
          <w:rFonts w:cstheme="minorHAnsi"/>
          <w:sz w:val="20"/>
          <w:szCs w:val="20"/>
          <w:lang w:val="el-GR"/>
        </w:rPr>
        <w:t xml:space="preserve">Μετά την ανάλυση του ευρύτερου γεωπολιτικού περιβάλλοντος, των αλλαγών και των νέων δεδομένων </w:t>
      </w:r>
      <w:r w:rsidR="00710675">
        <w:rPr>
          <w:rFonts w:cstheme="minorHAnsi"/>
          <w:sz w:val="20"/>
          <w:szCs w:val="20"/>
          <w:lang w:val="el-GR"/>
        </w:rPr>
        <w:t>που</w:t>
      </w:r>
      <w:r w:rsidRPr="00710675">
        <w:rPr>
          <w:rFonts w:cstheme="minorHAnsi"/>
          <w:sz w:val="20"/>
          <w:szCs w:val="20"/>
          <w:lang w:val="el-GR"/>
        </w:rPr>
        <w:t xml:space="preserve"> είναι πιθανό να καθορίσουν το διεθνές πλαίσιο για την επόμενη γενιά, </w:t>
      </w:r>
      <w:r w:rsidRPr="00710675">
        <w:rPr>
          <w:sz w:val="20"/>
          <w:szCs w:val="20"/>
          <w:lang w:val="el-GR"/>
        </w:rPr>
        <w:t>τ</w:t>
      </w:r>
      <w:r w:rsidR="00B5197A" w:rsidRPr="00710675">
        <w:rPr>
          <w:sz w:val="20"/>
          <w:szCs w:val="20"/>
          <w:lang w:val="el-GR"/>
        </w:rPr>
        <w:t>ο Συμπόσιο έκλεισε με το 3</w:t>
      </w:r>
      <w:r w:rsidR="00B5197A" w:rsidRPr="00710675">
        <w:rPr>
          <w:sz w:val="20"/>
          <w:szCs w:val="20"/>
          <w:vertAlign w:val="superscript"/>
          <w:lang w:val="el-GR"/>
        </w:rPr>
        <w:t>ο</w:t>
      </w:r>
      <w:r w:rsidR="00B5197A" w:rsidRPr="00710675">
        <w:rPr>
          <w:sz w:val="20"/>
          <w:szCs w:val="20"/>
          <w:lang w:val="el-GR"/>
        </w:rPr>
        <w:t xml:space="preserve"> και τελευταίο πάνελ με ομιλητές τους </w:t>
      </w:r>
      <w:r w:rsidR="00B5197A" w:rsidRPr="00710675">
        <w:rPr>
          <w:b/>
          <w:bCs/>
          <w:sz w:val="20"/>
          <w:szCs w:val="20"/>
          <w:lang w:val="el-GR"/>
        </w:rPr>
        <w:t>Στράτο Φαναρά</w:t>
      </w:r>
      <w:r w:rsidR="00B5197A" w:rsidRPr="00710675">
        <w:rPr>
          <w:sz w:val="20"/>
          <w:szCs w:val="20"/>
          <w:lang w:val="el-GR"/>
        </w:rPr>
        <w:t xml:space="preserve">, </w:t>
      </w:r>
      <w:r w:rsidR="00B5197A" w:rsidRPr="00710675">
        <w:rPr>
          <w:b/>
          <w:bCs/>
          <w:sz w:val="20"/>
          <w:szCs w:val="20"/>
          <w:lang w:val="el-GR"/>
        </w:rPr>
        <w:t>Παύλο Τσίμα</w:t>
      </w:r>
      <w:r w:rsidR="00B5197A" w:rsidRPr="00710675">
        <w:rPr>
          <w:sz w:val="20"/>
          <w:szCs w:val="20"/>
          <w:lang w:val="el-GR"/>
        </w:rPr>
        <w:t xml:space="preserve">, </w:t>
      </w:r>
      <w:r w:rsidR="00B5197A" w:rsidRPr="00710675">
        <w:rPr>
          <w:b/>
          <w:bCs/>
          <w:sz w:val="20"/>
          <w:szCs w:val="20"/>
          <w:lang w:val="el-GR"/>
        </w:rPr>
        <w:t>Λουκά Τσούκαλη</w:t>
      </w:r>
      <w:r w:rsidR="00B5197A" w:rsidRPr="00710675">
        <w:rPr>
          <w:sz w:val="20"/>
          <w:szCs w:val="20"/>
          <w:lang w:val="el-GR"/>
        </w:rPr>
        <w:t xml:space="preserve"> και </w:t>
      </w:r>
      <w:r w:rsidR="00B5197A" w:rsidRPr="00710675">
        <w:rPr>
          <w:b/>
          <w:bCs/>
          <w:sz w:val="20"/>
          <w:szCs w:val="20"/>
          <w:lang w:val="el-GR"/>
        </w:rPr>
        <w:t>Δημήτρη Καιρίδη</w:t>
      </w:r>
      <w:r w:rsidRPr="00710675">
        <w:rPr>
          <w:sz w:val="20"/>
          <w:szCs w:val="20"/>
          <w:lang w:val="el-GR"/>
        </w:rPr>
        <w:t xml:space="preserve">. Σε αυτό </w:t>
      </w:r>
      <w:r w:rsidR="00B5197A" w:rsidRPr="00710675">
        <w:rPr>
          <w:sz w:val="20"/>
          <w:szCs w:val="20"/>
          <w:lang w:val="el-GR"/>
        </w:rPr>
        <w:t xml:space="preserve">συζητήθηκαν τα ευρήματα της έρευνας Metron Analysis με τίτλο «Ελληνική νεολαία, το μέλλον της Ελλάδας σε έναν κόσμο που αλλάζει: αξίες, στάση ζωής, προτιμήσεις». </w:t>
      </w:r>
      <w:r w:rsidR="00710675">
        <w:rPr>
          <w:sz w:val="20"/>
          <w:szCs w:val="20"/>
          <w:lang w:val="el-GR"/>
        </w:rPr>
        <w:t>Σύμφωνα με την έρευνα, τ</w:t>
      </w:r>
      <w:r w:rsidR="00B5197A" w:rsidRPr="00710675">
        <w:rPr>
          <w:sz w:val="20"/>
          <w:szCs w:val="20"/>
          <w:lang w:val="el-GR"/>
        </w:rPr>
        <w:t xml:space="preserve">α ζητήματα που απασχολούν τους νέους </w:t>
      </w:r>
      <w:r w:rsidR="00985154">
        <w:rPr>
          <w:sz w:val="20"/>
          <w:szCs w:val="20"/>
          <w:lang w:val="el-GR"/>
        </w:rPr>
        <w:t xml:space="preserve">έχουν στην πλειοψηφία τους να κάνουν με υλικές ανάγκες, </w:t>
      </w:r>
      <w:r w:rsidR="00B5197A" w:rsidRPr="00710675">
        <w:rPr>
          <w:sz w:val="20"/>
          <w:szCs w:val="20"/>
          <w:lang w:val="el-GR"/>
        </w:rPr>
        <w:t xml:space="preserve">από την οικονομική ανασφάλεια μέχρι τις ανισότητες, ωστόσο ζητήματα δημοκρατίας και ανθρωπίνων δικαιωμάτων παραμένουν </w:t>
      </w:r>
      <w:r w:rsidRPr="00710675">
        <w:rPr>
          <w:sz w:val="20"/>
          <w:szCs w:val="20"/>
          <w:lang w:val="el-GR"/>
        </w:rPr>
        <w:t xml:space="preserve">ιδιαίτερα </w:t>
      </w:r>
      <w:r w:rsidR="00B5197A" w:rsidRPr="00710675">
        <w:rPr>
          <w:sz w:val="20"/>
          <w:szCs w:val="20"/>
          <w:lang w:val="el-GR"/>
        </w:rPr>
        <w:t xml:space="preserve">ψηλά στις προτεραιότητές τους. Ταυτόχρονα, παρά τις αλλεπάλληλες κρίσεις, </w:t>
      </w:r>
      <w:r w:rsidRPr="00710675">
        <w:rPr>
          <w:sz w:val="20"/>
          <w:szCs w:val="20"/>
          <w:lang w:val="el-GR"/>
        </w:rPr>
        <w:t xml:space="preserve">το 73% απάντησε πως σε 10 χρόνια θα ζει καλύτερα από σήμερα, </w:t>
      </w:r>
      <w:r w:rsidR="00B5197A" w:rsidRPr="00710675">
        <w:rPr>
          <w:sz w:val="20"/>
          <w:szCs w:val="20"/>
          <w:lang w:val="el-GR"/>
        </w:rPr>
        <w:t>πράγμα το οποίο πιθανώς να σχετίζεται με την επιστροφή σε μία πιο «κανονική» προσωπική και κοινωνική ζωή μετά τον εγκλεισμό λόγω πανδημίας.</w:t>
      </w:r>
      <w:r w:rsidRPr="00710675">
        <w:rPr>
          <w:sz w:val="20"/>
          <w:szCs w:val="20"/>
          <w:lang w:val="el-GR"/>
        </w:rPr>
        <w:t xml:space="preserve"> </w:t>
      </w:r>
      <w:r w:rsidR="00B5197A" w:rsidRPr="00710675">
        <w:rPr>
          <w:sz w:val="20"/>
          <w:szCs w:val="20"/>
          <w:lang w:val="el-GR"/>
        </w:rPr>
        <w:t xml:space="preserve">Επιπλέον, οι νέοι προκρίνουν σαφώς την ελευθερία έναντι της ασφάλειας (75%), αντιλαμβάνονται και ως ευρωπαϊκή την ταυτότητά τους (68%) έναντι της αμιγώς ελληνοκεντρικής (30%) και έχουν θετική άποψη για την ΕΕ (65%). Την παρουσίαση ακολούθησε </w:t>
      </w:r>
      <w:r w:rsidRPr="00710675">
        <w:rPr>
          <w:sz w:val="20"/>
          <w:szCs w:val="20"/>
          <w:lang w:val="el-GR"/>
        </w:rPr>
        <w:t>έντονη</w:t>
      </w:r>
      <w:r w:rsidR="00B5197A" w:rsidRPr="00710675">
        <w:rPr>
          <w:sz w:val="20"/>
          <w:szCs w:val="20"/>
          <w:lang w:val="el-GR"/>
        </w:rPr>
        <w:t xml:space="preserve"> συζήτηση με τους νέους που πλειοψηφούσαν στο κοινό, </w:t>
      </w:r>
      <w:r w:rsidRPr="00710675">
        <w:rPr>
          <w:sz w:val="20"/>
          <w:szCs w:val="20"/>
          <w:lang w:val="el-GR"/>
        </w:rPr>
        <w:t xml:space="preserve">θέτοντας καίρια ερωτήματα και σχολιάζοντας </w:t>
      </w:r>
      <w:r w:rsidR="00B5197A" w:rsidRPr="00710675">
        <w:rPr>
          <w:sz w:val="20"/>
          <w:szCs w:val="20"/>
          <w:lang w:val="el-GR"/>
        </w:rPr>
        <w:t>από την πλευρά τους τα ευρήματα της έρευνας</w:t>
      </w:r>
      <w:r w:rsidRPr="00710675">
        <w:rPr>
          <w:sz w:val="20"/>
          <w:szCs w:val="20"/>
          <w:lang w:val="el-GR"/>
        </w:rPr>
        <w:t xml:space="preserve">, </w:t>
      </w:r>
      <w:r w:rsidR="00710675">
        <w:rPr>
          <w:sz w:val="20"/>
          <w:szCs w:val="20"/>
          <w:lang w:val="el-GR"/>
        </w:rPr>
        <w:t xml:space="preserve">αλλά </w:t>
      </w:r>
      <w:r w:rsidRPr="00710675">
        <w:rPr>
          <w:sz w:val="20"/>
          <w:szCs w:val="20"/>
          <w:lang w:val="el-GR"/>
        </w:rPr>
        <w:t>και τη θέση των νέων στην κοινωνία του σήμερα, μια κοινωνία «διαγενεακής αδικίας» όπως</w:t>
      </w:r>
      <w:r w:rsidR="00710675" w:rsidRPr="00710675">
        <w:rPr>
          <w:sz w:val="20"/>
          <w:szCs w:val="20"/>
          <w:lang w:val="el-GR"/>
        </w:rPr>
        <w:t xml:space="preserve"> χαρακτηρίστηκε</w:t>
      </w:r>
      <w:r w:rsidR="00710675">
        <w:rPr>
          <w:sz w:val="20"/>
          <w:szCs w:val="20"/>
          <w:lang w:val="el-GR"/>
        </w:rPr>
        <w:t xml:space="preserve">. </w:t>
      </w:r>
    </w:p>
    <w:p w14:paraId="205FB3CD" w14:textId="6C0CD7BC" w:rsidR="006E2968" w:rsidRPr="00710675" w:rsidRDefault="006E2968" w:rsidP="006E2968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Το ετήσιο ραντεβού ενός θεσμού πλέον για την πόλη, δόθηκε για την επόμενη χρονιά και το 11</w:t>
      </w:r>
      <w:r w:rsidRPr="00710675">
        <w:rPr>
          <w:sz w:val="20"/>
          <w:szCs w:val="20"/>
          <w:lang w:val="el-GR"/>
        </w:rPr>
        <w:t xml:space="preserve">ο Διεθνές Συμπόσιο Θεσσαλονίκης, </w:t>
      </w:r>
      <w:r>
        <w:rPr>
          <w:sz w:val="20"/>
          <w:szCs w:val="20"/>
          <w:lang w:val="el-GR"/>
        </w:rPr>
        <w:t>με ενδιαφέρον για τις εξελίξεις των θεμάτων που συζητήθηκαν φέτος αλλά τις νέες καίριες θεματικές της επόμενης διοργάνωσης, μιας πρωτοβουλίας της</w:t>
      </w:r>
      <w:r w:rsidRPr="00710675">
        <w:rPr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  <w:lang w:val="el-GR"/>
        </w:rPr>
        <w:t>Πολιτιστική</w:t>
      </w:r>
      <w:r>
        <w:rPr>
          <w:b/>
          <w:bCs/>
          <w:sz w:val="20"/>
          <w:szCs w:val="20"/>
          <w:lang w:val="el-GR"/>
        </w:rPr>
        <w:t>ς</w:t>
      </w:r>
      <w:r w:rsidRPr="00710675">
        <w:rPr>
          <w:b/>
          <w:bCs/>
          <w:sz w:val="20"/>
          <w:szCs w:val="20"/>
          <w:lang w:val="el-GR"/>
        </w:rPr>
        <w:t xml:space="preserve"> Εταιρεία</w:t>
      </w:r>
      <w:r>
        <w:rPr>
          <w:b/>
          <w:bCs/>
          <w:sz w:val="20"/>
          <w:szCs w:val="20"/>
          <w:lang w:val="el-GR"/>
        </w:rPr>
        <w:t>ς</w:t>
      </w:r>
      <w:r w:rsidRPr="00710675">
        <w:rPr>
          <w:b/>
          <w:bCs/>
          <w:sz w:val="20"/>
          <w:szCs w:val="20"/>
          <w:lang w:val="el-GR"/>
        </w:rPr>
        <w:t xml:space="preserve"> Επιχειρηματιών Βορείου Ελλάδος</w:t>
      </w:r>
      <w:r w:rsidRPr="00710675">
        <w:rPr>
          <w:sz w:val="20"/>
          <w:szCs w:val="20"/>
          <w:lang w:val="el-GR"/>
        </w:rPr>
        <w:t xml:space="preserve"> μαζί με το </w:t>
      </w:r>
      <w:r w:rsidRPr="00710675">
        <w:rPr>
          <w:b/>
          <w:bCs/>
          <w:sz w:val="20"/>
          <w:szCs w:val="20"/>
          <w:lang w:val="el-GR"/>
        </w:rPr>
        <w:t>Δίκτυο Ναυαρίνο</w:t>
      </w:r>
      <w:r w:rsidRPr="00710675">
        <w:rPr>
          <w:sz w:val="20"/>
          <w:szCs w:val="20"/>
          <w:lang w:val="el-GR"/>
        </w:rPr>
        <w:t xml:space="preserve">, σε συνεργασία με το </w:t>
      </w:r>
      <w:r w:rsidRPr="00710675">
        <w:rPr>
          <w:b/>
          <w:bCs/>
          <w:sz w:val="20"/>
          <w:szCs w:val="20"/>
          <w:lang w:val="el-GR"/>
        </w:rPr>
        <w:t xml:space="preserve">Ίδρυμα </w:t>
      </w:r>
      <w:r w:rsidRPr="00710675">
        <w:rPr>
          <w:b/>
          <w:bCs/>
          <w:sz w:val="20"/>
          <w:szCs w:val="20"/>
        </w:rPr>
        <w:t>Konrad</w:t>
      </w:r>
      <w:r w:rsidRPr="00710675">
        <w:rPr>
          <w:b/>
          <w:bCs/>
          <w:sz w:val="20"/>
          <w:szCs w:val="20"/>
          <w:lang w:val="el-GR"/>
        </w:rPr>
        <w:t xml:space="preserve"> </w:t>
      </w:r>
      <w:r w:rsidRPr="00710675">
        <w:rPr>
          <w:b/>
          <w:bCs/>
          <w:sz w:val="20"/>
          <w:szCs w:val="20"/>
        </w:rPr>
        <w:t>Adenauer</w:t>
      </w:r>
      <w:r w:rsidRPr="00710675">
        <w:rPr>
          <w:sz w:val="20"/>
          <w:szCs w:val="20"/>
          <w:lang w:val="el-GR"/>
        </w:rPr>
        <w:t>.</w:t>
      </w:r>
    </w:p>
    <w:p w14:paraId="55A9C733" w14:textId="77777777" w:rsidR="006E2968" w:rsidRPr="00710675" w:rsidRDefault="006E2968" w:rsidP="00455183">
      <w:pPr>
        <w:jc w:val="both"/>
        <w:rPr>
          <w:sz w:val="20"/>
          <w:szCs w:val="20"/>
          <w:lang w:val="el-GR"/>
        </w:rPr>
      </w:pPr>
    </w:p>
    <w:sectPr w:rsidR="006E2968" w:rsidRPr="00710675" w:rsidSect="00B5197A">
      <w:headerReference w:type="default" r:id="rId7"/>
      <w:footerReference w:type="default" r:id="rId8"/>
      <w:pgSz w:w="12240" w:h="15840"/>
      <w:pgMar w:top="3786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2BA9" w14:textId="77777777" w:rsidR="002E7FDD" w:rsidRDefault="002E7FDD" w:rsidP="00827C2D">
      <w:pPr>
        <w:spacing w:after="0" w:line="240" w:lineRule="auto"/>
      </w:pPr>
      <w:r>
        <w:separator/>
      </w:r>
    </w:p>
  </w:endnote>
  <w:endnote w:type="continuationSeparator" w:id="0">
    <w:p w14:paraId="45C7934D" w14:textId="77777777" w:rsidR="002E7FDD" w:rsidRDefault="002E7FDD" w:rsidP="0082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4150" w14:textId="4744A47F" w:rsidR="00481177" w:rsidRDefault="0030365F">
    <w:pPr>
      <w:pStyle w:val="a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1BDAE0" wp14:editId="07ACE095">
          <wp:simplePos x="0" y="0"/>
          <wp:positionH relativeFrom="page">
            <wp:align>right</wp:align>
          </wp:positionH>
          <wp:positionV relativeFrom="paragraph">
            <wp:posOffset>-394335</wp:posOffset>
          </wp:positionV>
          <wp:extent cx="4505079" cy="537144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079" cy="53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F87F308" wp14:editId="08F3978A">
          <wp:simplePos x="0" y="0"/>
          <wp:positionH relativeFrom="page">
            <wp:posOffset>101600</wp:posOffset>
          </wp:positionH>
          <wp:positionV relativeFrom="paragraph">
            <wp:posOffset>-472440</wp:posOffset>
          </wp:positionV>
          <wp:extent cx="3054350" cy="632295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149" b="-5"/>
                  <a:stretch/>
                </pic:blipFill>
                <pic:spPr bwMode="auto">
                  <a:xfrm>
                    <a:off x="0" y="0"/>
                    <a:ext cx="3054350" cy="632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D515" w14:textId="77777777" w:rsidR="002E7FDD" w:rsidRDefault="002E7FDD" w:rsidP="00827C2D">
      <w:pPr>
        <w:spacing w:after="0" w:line="240" w:lineRule="auto"/>
      </w:pPr>
      <w:r>
        <w:separator/>
      </w:r>
    </w:p>
  </w:footnote>
  <w:footnote w:type="continuationSeparator" w:id="0">
    <w:p w14:paraId="0F83CD57" w14:textId="77777777" w:rsidR="002E7FDD" w:rsidRDefault="002E7FDD" w:rsidP="0082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34D1" w14:textId="44633B8D" w:rsidR="00827C2D" w:rsidRDefault="00F605F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47426C" wp14:editId="3D6401B5">
          <wp:simplePos x="0" y="0"/>
          <wp:positionH relativeFrom="page">
            <wp:align>right</wp:align>
          </wp:positionH>
          <wp:positionV relativeFrom="paragraph">
            <wp:posOffset>-456666</wp:posOffset>
          </wp:positionV>
          <wp:extent cx="7763139" cy="2165250"/>
          <wp:effectExtent l="0" t="0" r="0" b="6985"/>
          <wp:wrapNone/>
          <wp:docPr id="114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18" b="20170"/>
                  <a:stretch/>
                </pic:blipFill>
                <pic:spPr bwMode="auto">
                  <a:xfrm>
                    <a:off x="0" y="0"/>
                    <a:ext cx="7763139" cy="2165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EB03C" w14:textId="77777777" w:rsidR="00827C2D" w:rsidRDefault="00827C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26B"/>
    <w:multiLevelType w:val="hybridMultilevel"/>
    <w:tmpl w:val="75DE20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9EA"/>
    <w:multiLevelType w:val="hybridMultilevel"/>
    <w:tmpl w:val="7B0619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2C6"/>
    <w:multiLevelType w:val="hybridMultilevel"/>
    <w:tmpl w:val="AD98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1F29"/>
    <w:multiLevelType w:val="hybridMultilevel"/>
    <w:tmpl w:val="51E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30202"/>
    <w:multiLevelType w:val="hybridMultilevel"/>
    <w:tmpl w:val="856AB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432CF"/>
    <w:multiLevelType w:val="hybridMultilevel"/>
    <w:tmpl w:val="F232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B6FCD"/>
    <w:multiLevelType w:val="hybridMultilevel"/>
    <w:tmpl w:val="B1045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8417E"/>
    <w:multiLevelType w:val="hybridMultilevel"/>
    <w:tmpl w:val="6F0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D21"/>
    <w:multiLevelType w:val="hybridMultilevel"/>
    <w:tmpl w:val="C32CE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C60A0"/>
    <w:multiLevelType w:val="hybridMultilevel"/>
    <w:tmpl w:val="3EBE4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5528">
    <w:abstractNumId w:val="5"/>
  </w:num>
  <w:num w:numId="2" w16cid:durableId="735323677">
    <w:abstractNumId w:val="7"/>
  </w:num>
  <w:num w:numId="3" w16cid:durableId="255478743">
    <w:abstractNumId w:val="2"/>
  </w:num>
  <w:num w:numId="4" w16cid:durableId="944920313">
    <w:abstractNumId w:val="8"/>
  </w:num>
  <w:num w:numId="5" w16cid:durableId="650787625">
    <w:abstractNumId w:val="3"/>
  </w:num>
  <w:num w:numId="6" w16cid:durableId="467666673">
    <w:abstractNumId w:val="9"/>
  </w:num>
  <w:num w:numId="7" w16cid:durableId="218782699">
    <w:abstractNumId w:val="1"/>
  </w:num>
  <w:num w:numId="8" w16cid:durableId="1046904358">
    <w:abstractNumId w:val="6"/>
  </w:num>
  <w:num w:numId="9" w16cid:durableId="1938630353">
    <w:abstractNumId w:val="4"/>
  </w:num>
  <w:num w:numId="10" w16cid:durableId="186077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36"/>
    <w:rsid w:val="00024702"/>
    <w:rsid w:val="00045257"/>
    <w:rsid w:val="00061C80"/>
    <w:rsid w:val="000726D2"/>
    <w:rsid w:val="00084020"/>
    <w:rsid w:val="0008475F"/>
    <w:rsid w:val="000964D8"/>
    <w:rsid w:val="000E49FC"/>
    <w:rsid w:val="000F3C39"/>
    <w:rsid w:val="0011639B"/>
    <w:rsid w:val="00173436"/>
    <w:rsid w:val="00180D24"/>
    <w:rsid w:val="0018583C"/>
    <w:rsid w:val="001E7959"/>
    <w:rsid w:val="002203E1"/>
    <w:rsid w:val="002229A6"/>
    <w:rsid w:val="002C10D3"/>
    <w:rsid w:val="002C5564"/>
    <w:rsid w:val="002E7FDD"/>
    <w:rsid w:val="0030365F"/>
    <w:rsid w:val="00345461"/>
    <w:rsid w:val="00363282"/>
    <w:rsid w:val="003E61C2"/>
    <w:rsid w:val="00455183"/>
    <w:rsid w:val="004737CC"/>
    <w:rsid w:val="00481177"/>
    <w:rsid w:val="00492DB1"/>
    <w:rsid w:val="004B68DA"/>
    <w:rsid w:val="004E1070"/>
    <w:rsid w:val="004F5AAD"/>
    <w:rsid w:val="004F7017"/>
    <w:rsid w:val="00502A64"/>
    <w:rsid w:val="005314FB"/>
    <w:rsid w:val="005659FE"/>
    <w:rsid w:val="0056658C"/>
    <w:rsid w:val="00571513"/>
    <w:rsid w:val="005A34F3"/>
    <w:rsid w:val="005A7C10"/>
    <w:rsid w:val="005D1DD3"/>
    <w:rsid w:val="00623D82"/>
    <w:rsid w:val="00627F12"/>
    <w:rsid w:val="00631EEA"/>
    <w:rsid w:val="006404CE"/>
    <w:rsid w:val="00666C4B"/>
    <w:rsid w:val="0068363C"/>
    <w:rsid w:val="006C3890"/>
    <w:rsid w:val="006E2968"/>
    <w:rsid w:val="006E5ED5"/>
    <w:rsid w:val="006F703B"/>
    <w:rsid w:val="00710675"/>
    <w:rsid w:val="00742DFF"/>
    <w:rsid w:val="00753A53"/>
    <w:rsid w:val="0075750C"/>
    <w:rsid w:val="00795E29"/>
    <w:rsid w:val="007B2B15"/>
    <w:rsid w:val="00813E73"/>
    <w:rsid w:val="00827C2D"/>
    <w:rsid w:val="008A387C"/>
    <w:rsid w:val="008A438D"/>
    <w:rsid w:val="008F4AA3"/>
    <w:rsid w:val="00901581"/>
    <w:rsid w:val="00951034"/>
    <w:rsid w:val="009760C6"/>
    <w:rsid w:val="00985154"/>
    <w:rsid w:val="009A1DC2"/>
    <w:rsid w:val="009A6115"/>
    <w:rsid w:val="009E5FB3"/>
    <w:rsid w:val="00A06082"/>
    <w:rsid w:val="00A07A84"/>
    <w:rsid w:val="00A2125E"/>
    <w:rsid w:val="00A8173E"/>
    <w:rsid w:val="00AD59ED"/>
    <w:rsid w:val="00AD6034"/>
    <w:rsid w:val="00AE4576"/>
    <w:rsid w:val="00B04A2F"/>
    <w:rsid w:val="00B07A7B"/>
    <w:rsid w:val="00B4340B"/>
    <w:rsid w:val="00B43E5A"/>
    <w:rsid w:val="00B5197A"/>
    <w:rsid w:val="00B554D1"/>
    <w:rsid w:val="00B652FF"/>
    <w:rsid w:val="00B674EE"/>
    <w:rsid w:val="00B67DBE"/>
    <w:rsid w:val="00C929CF"/>
    <w:rsid w:val="00D3440D"/>
    <w:rsid w:val="00D56E83"/>
    <w:rsid w:val="00D678BC"/>
    <w:rsid w:val="00D91E8C"/>
    <w:rsid w:val="00DA0503"/>
    <w:rsid w:val="00DE2D8E"/>
    <w:rsid w:val="00DF7E25"/>
    <w:rsid w:val="00E601CD"/>
    <w:rsid w:val="00EA6763"/>
    <w:rsid w:val="00EC0A1E"/>
    <w:rsid w:val="00EF1CD4"/>
    <w:rsid w:val="00F605F2"/>
    <w:rsid w:val="00FE7036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72A8D"/>
  <w15:chartTrackingRefBased/>
  <w15:docId w15:val="{55CEFF16-1472-4CEC-A31A-9142305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E107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E107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4546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2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27C2D"/>
  </w:style>
  <w:style w:type="paragraph" w:styleId="a6">
    <w:name w:val="footer"/>
    <w:basedOn w:val="a"/>
    <w:link w:val="Char0"/>
    <w:uiPriority w:val="99"/>
    <w:unhideWhenUsed/>
    <w:rsid w:val="00827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27C2D"/>
  </w:style>
  <w:style w:type="paragraph" w:styleId="a7">
    <w:name w:val="Revision"/>
    <w:hidden/>
    <w:uiPriority w:val="99"/>
    <w:semiHidden/>
    <w:rsid w:val="009A1DC2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74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Barzoukas</dc:creator>
  <cp:keywords/>
  <dc:description/>
  <cp:lastModifiedBy>symvoli1</cp:lastModifiedBy>
  <cp:revision>2</cp:revision>
  <dcterms:created xsi:type="dcterms:W3CDTF">2022-12-14T10:06:00Z</dcterms:created>
  <dcterms:modified xsi:type="dcterms:W3CDTF">2022-12-14T10:06:00Z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cd1489e4192fc2392b95f67ef31345ae90492bb831415c4a009ed481227d42a4</vt:lpwstr>
  </property>
</Properties>
</file>